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E6" w:rsidRDefault="002673ED" w:rsidP="000B6CA2">
      <w:pPr>
        <w:pStyle w:val="Naslov"/>
        <w:jc w:val="center"/>
      </w:pPr>
      <w:r>
        <w:t>PIONIR II</w:t>
      </w:r>
      <w:r w:rsidR="000B6CA2">
        <w:t xml:space="preserve"> – PRVA POMOČ</w:t>
      </w:r>
    </w:p>
    <w:p w:rsidR="00FB5265" w:rsidRDefault="00FB5265" w:rsidP="000B6CA2">
      <w:pPr>
        <w:spacing w:line="276" w:lineRule="auto"/>
        <w:rPr>
          <w:b/>
          <w:i/>
          <w:sz w:val="24"/>
          <w:szCs w:val="24"/>
        </w:rPr>
      </w:pPr>
    </w:p>
    <w:p w:rsidR="00FB5265" w:rsidRPr="00FB5265" w:rsidRDefault="00FB5265" w:rsidP="000B6CA2">
      <w:pPr>
        <w:spacing w:line="276" w:lineRule="auto"/>
        <w:rPr>
          <w:b/>
          <w:i/>
          <w:sz w:val="28"/>
          <w:szCs w:val="24"/>
        </w:rPr>
      </w:pPr>
      <w:r w:rsidRPr="00FB5265">
        <w:rPr>
          <w:b/>
          <w:i/>
          <w:sz w:val="28"/>
          <w:szCs w:val="24"/>
        </w:rPr>
        <w:t>VLOGA IN ORGANIZIRANOST PRVE POMOČI IN NUJNE MEDICINSKE POMOČI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9492"/>
        <w:gridCol w:w="2517"/>
      </w:tblGrid>
      <w:tr w:rsidR="0061206D" w:rsidRPr="000B6CA2" w:rsidTr="0061206D">
        <w:trPr>
          <w:jc w:val="center"/>
        </w:trPr>
        <w:tc>
          <w:tcPr>
            <w:tcW w:w="1985" w:type="dxa"/>
          </w:tcPr>
          <w:p w:rsidR="0061206D" w:rsidRPr="000B6CA2" w:rsidRDefault="0061206D" w:rsidP="000B6CA2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492" w:type="dxa"/>
          </w:tcPr>
          <w:p w:rsidR="0061206D" w:rsidRPr="0061206D" w:rsidRDefault="0061206D" w:rsidP="000B6CA2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TEORIJA</w:t>
            </w:r>
          </w:p>
        </w:tc>
        <w:tc>
          <w:tcPr>
            <w:tcW w:w="2517" w:type="dxa"/>
          </w:tcPr>
          <w:p w:rsidR="0061206D" w:rsidRPr="0061206D" w:rsidRDefault="0061206D" w:rsidP="000B6CA2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61206D">
              <w:rPr>
                <w:i/>
                <w:sz w:val="24"/>
                <w:szCs w:val="24"/>
              </w:rPr>
              <w:t>PRAKSA</w:t>
            </w:r>
          </w:p>
        </w:tc>
      </w:tr>
      <w:tr w:rsidR="007A1DCA" w:rsidRPr="000B6CA2" w:rsidTr="00822BE3">
        <w:trPr>
          <w:trHeight w:val="684"/>
          <w:jc w:val="center"/>
        </w:trPr>
        <w:tc>
          <w:tcPr>
            <w:tcW w:w="1985" w:type="dxa"/>
            <w:vAlign w:val="center"/>
          </w:tcPr>
          <w:p w:rsidR="007A1DCA" w:rsidRPr="000B6CA2" w:rsidRDefault="007A1DCA" w:rsidP="007A1DCA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Organizacija NMP v Sloveniji</w:t>
            </w:r>
          </w:p>
        </w:tc>
        <w:tc>
          <w:tcPr>
            <w:tcW w:w="9492" w:type="dxa"/>
            <w:vAlign w:val="center"/>
          </w:tcPr>
          <w:p w:rsidR="007A1DCA" w:rsidRDefault="007A1DCA" w:rsidP="00BC03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Delimo jo na:</w:t>
            </w:r>
          </w:p>
          <w:p w:rsidR="007A1DCA" w:rsidRDefault="005A083F" w:rsidP="007A1DCA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poklicne</w:t>
            </w:r>
            <w:r w:rsidR="007A1DCA">
              <w:rPr>
                <w:sz w:val="24"/>
                <w:szCs w:val="24"/>
              </w:rPr>
              <w:t>/profesionalne enote (reševalna postaja, urgentni centri)</w:t>
            </w:r>
          </w:p>
          <w:p w:rsidR="007A1DCA" w:rsidRPr="007A1DCA" w:rsidRDefault="005A083F" w:rsidP="007A1DCA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polprofesionalne</w:t>
            </w:r>
            <w:r w:rsidR="007A1DCA">
              <w:rPr>
                <w:sz w:val="24"/>
                <w:szCs w:val="24"/>
              </w:rPr>
              <w:t xml:space="preserve"> enote (ekipe PNMP/prvi posredovalci) – PNMP: otrok ve, da je to ekipa usposobljenih prostovoljnih gasilcev bolničarjev</w:t>
            </w:r>
          </w:p>
        </w:tc>
        <w:tc>
          <w:tcPr>
            <w:tcW w:w="2517" w:type="dxa"/>
            <w:vAlign w:val="center"/>
          </w:tcPr>
          <w:p w:rsidR="007A1DCA" w:rsidRPr="00EA1437" w:rsidRDefault="007A1DCA" w:rsidP="0061206D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</w:tc>
      </w:tr>
      <w:tr w:rsidR="0061206D" w:rsidTr="0061206D">
        <w:trPr>
          <w:jc w:val="center"/>
        </w:trPr>
        <w:tc>
          <w:tcPr>
            <w:tcW w:w="1985" w:type="dxa"/>
            <w:vAlign w:val="center"/>
          </w:tcPr>
          <w:p w:rsidR="0061206D" w:rsidRPr="000B6CA2" w:rsidRDefault="007A1DCA" w:rsidP="0061206D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>Organizacija NMP območju GZL in PGD</w:t>
            </w:r>
          </w:p>
        </w:tc>
        <w:tc>
          <w:tcPr>
            <w:tcW w:w="9492" w:type="dxa"/>
            <w:vAlign w:val="center"/>
          </w:tcPr>
          <w:p w:rsidR="0061206D" w:rsidRDefault="005A083F" w:rsidP="007A1DCA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r</w:t>
            </w:r>
            <w:r w:rsidR="007A1DCA">
              <w:rPr>
                <w:sz w:val="24"/>
              </w:rPr>
              <w:t>eševalna postaja Ljubljana</w:t>
            </w:r>
          </w:p>
          <w:p w:rsidR="007A1DCA" w:rsidRDefault="007A1DCA" w:rsidP="007A1DCA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SNMP (če si bolan)</w:t>
            </w:r>
          </w:p>
          <w:p w:rsidR="007A1DCA" w:rsidRDefault="005A083F" w:rsidP="007A1DCA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u</w:t>
            </w:r>
            <w:r w:rsidR="007A1DCA">
              <w:rPr>
                <w:sz w:val="24"/>
              </w:rPr>
              <w:t>rgenca (poškodbe)</w:t>
            </w:r>
          </w:p>
          <w:p w:rsidR="005A083F" w:rsidRPr="007A1DCA" w:rsidRDefault="005A083F" w:rsidP="007A1DCA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ekipe PNMP v posameznem PGD (vsakoletna izobraževanja v okviru GZL)</w:t>
            </w:r>
          </w:p>
        </w:tc>
        <w:tc>
          <w:tcPr>
            <w:tcW w:w="2517" w:type="dxa"/>
            <w:vAlign w:val="center"/>
          </w:tcPr>
          <w:p w:rsidR="0061206D" w:rsidRDefault="0061206D" w:rsidP="0061206D">
            <w:pPr>
              <w:spacing w:line="276" w:lineRule="auto"/>
              <w:rPr>
                <w:sz w:val="24"/>
              </w:rPr>
            </w:pPr>
          </w:p>
        </w:tc>
      </w:tr>
    </w:tbl>
    <w:p w:rsidR="000B6CA2" w:rsidRDefault="000B6CA2" w:rsidP="000B6CA2">
      <w:pPr>
        <w:spacing w:line="276" w:lineRule="auto"/>
        <w:rPr>
          <w:b/>
          <w:sz w:val="24"/>
        </w:rPr>
      </w:pPr>
    </w:p>
    <w:p w:rsidR="00657C24" w:rsidRPr="00FB5265" w:rsidRDefault="00FB5265" w:rsidP="000B6CA2">
      <w:pPr>
        <w:spacing w:line="276" w:lineRule="auto"/>
        <w:rPr>
          <w:b/>
          <w:sz w:val="28"/>
        </w:rPr>
      </w:pPr>
      <w:r w:rsidRPr="00FB5265">
        <w:rPr>
          <w:b/>
          <w:i/>
          <w:sz w:val="28"/>
          <w:szCs w:val="24"/>
        </w:rPr>
        <w:t>NUDENJE PRVE IN NUJNE MEDICINSKE POMOČI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85"/>
        <w:gridCol w:w="6415"/>
        <w:gridCol w:w="5494"/>
      </w:tblGrid>
      <w:tr w:rsidR="0061206D" w:rsidRPr="000B6CA2" w:rsidTr="008804F0">
        <w:tc>
          <w:tcPr>
            <w:tcW w:w="2085" w:type="dxa"/>
          </w:tcPr>
          <w:p w:rsidR="0061206D" w:rsidRDefault="0061206D" w:rsidP="00D324E0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415" w:type="dxa"/>
          </w:tcPr>
          <w:p w:rsidR="0061206D" w:rsidRPr="0061206D" w:rsidRDefault="0061206D" w:rsidP="00D324E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TEORIJA</w:t>
            </w:r>
          </w:p>
        </w:tc>
        <w:tc>
          <w:tcPr>
            <w:tcW w:w="5494" w:type="dxa"/>
          </w:tcPr>
          <w:p w:rsidR="0061206D" w:rsidRPr="0061206D" w:rsidRDefault="0061206D" w:rsidP="00D324E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PRAKSA</w:t>
            </w:r>
          </w:p>
        </w:tc>
      </w:tr>
      <w:tr w:rsidR="001B75FB" w:rsidRPr="000B6CA2" w:rsidTr="008804F0">
        <w:trPr>
          <w:trHeight w:val="168"/>
        </w:trPr>
        <w:tc>
          <w:tcPr>
            <w:tcW w:w="2085" w:type="dxa"/>
            <w:vMerge w:val="restart"/>
            <w:vAlign w:val="center"/>
          </w:tcPr>
          <w:p w:rsidR="001B75FB" w:rsidRPr="00657C24" w:rsidRDefault="001B75FB" w:rsidP="0061206D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>Klic na 112</w:t>
            </w:r>
          </w:p>
        </w:tc>
        <w:tc>
          <w:tcPr>
            <w:tcW w:w="6415" w:type="dxa"/>
            <w:vAlign w:val="center"/>
          </w:tcPr>
          <w:p w:rsidR="006F0FFD" w:rsidRDefault="001B75FB" w:rsidP="006F0FF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Pomen in vloga:</w:t>
            </w:r>
            <w:r w:rsidR="006F0FFD">
              <w:rPr>
                <w:sz w:val="24"/>
                <w:szCs w:val="24"/>
              </w:rPr>
              <w:t xml:space="preserve"> </w:t>
            </w:r>
          </w:p>
          <w:p w:rsidR="001B75FB" w:rsidRPr="005A083F" w:rsidRDefault="006F0FFD" w:rsidP="006F0FF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je enotna evropska telefonska številka za klic v sili. Nanjo pokličemo, ko potrebujemo pomoč gasilcev ali reševalcev (tudi policije). Deluje vse dni v letu.</w:t>
            </w:r>
          </w:p>
        </w:tc>
        <w:tc>
          <w:tcPr>
            <w:tcW w:w="5494" w:type="dxa"/>
            <w:vMerge w:val="restart"/>
            <w:vAlign w:val="center"/>
          </w:tcPr>
          <w:p w:rsidR="001B75FB" w:rsidRDefault="001B75FB" w:rsidP="006120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B75FB" w:rsidRPr="000B6CA2" w:rsidTr="008804F0">
        <w:trPr>
          <w:trHeight w:val="168"/>
        </w:trPr>
        <w:tc>
          <w:tcPr>
            <w:tcW w:w="2085" w:type="dxa"/>
            <w:vMerge/>
            <w:vAlign w:val="center"/>
          </w:tcPr>
          <w:p w:rsidR="001B75FB" w:rsidRDefault="001B75FB" w:rsidP="0061206D">
            <w:pPr>
              <w:pStyle w:val="Default"/>
              <w:rPr>
                <w:b/>
                <w:i/>
              </w:rPr>
            </w:pPr>
          </w:p>
        </w:tc>
        <w:tc>
          <w:tcPr>
            <w:tcW w:w="6415" w:type="dxa"/>
            <w:vAlign w:val="center"/>
          </w:tcPr>
          <w:p w:rsidR="006F0FFD" w:rsidRDefault="006F0FFD" w:rsidP="005A08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 kličemo na številko 112 mirno odgovarjamo na vprašanja, ki nam jih postavi zaposlen v klicnem centru.</w:t>
            </w:r>
          </w:p>
          <w:p w:rsidR="001B75FB" w:rsidRDefault="001B75FB" w:rsidP="005A08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Podatki, ki jih posredujemo dispečerju</w:t>
            </w:r>
            <w:r w:rsidR="006F0FFD">
              <w:rPr>
                <w:sz w:val="24"/>
                <w:szCs w:val="24"/>
              </w:rPr>
              <w:t xml:space="preserve"> (dispečer je oseba, ki se oglasi na telefonski številki 112)</w:t>
            </w:r>
            <w:r>
              <w:rPr>
                <w:sz w:val="24"/>
                <w:szCs w:val="24"/>
              </w:rPr>
              <w:t>:</w:t>
            </w:r>
          </w:p>
          <w:p w:rsidR="006F0FFD" w:rsidRDefault="006F0FFD" w:rsidP="006F0FFD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kdo kliče (naše ime in priimek, tudi telefonsko številko);</w:t>
            </w:r>
          </w:p>
          <w:p w:rsidR="006F0FFD" w:rsidRDefault="006F0FFD" w:rsidP="006F0FFD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 se zgodilo;</w:t>
            </w:r>
          </w:p>
          <w:p w:rsidR="006F0FFD" w:rsidRDefault="006F0FFD" w:rsidP="006F0FFD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kje se je dogodek zgodil (kraj, naslov);</w:t>
            </w:r>
          </w:p>
          <w:p w:rsidR="006F0FFD" w:rsidRDefault="006F0FFD" w:rsidP="006F0FFD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koliko oseb potrebuje pomoč;</w:t>
            </w:r>
          </w:p>
          <w:p w:rsidR="006F0FFD" w:rsidRPr="006F0FFD" w:rsidRDefault="006F0FFD" w:rsidP="006F0FFD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6F0FFD">
              <w:rPr>
                <w:sz w:val="24"/>
                <w:szCs w:val="24"/>
              </w:rPr>
              <w:t>v kakšnem stanju so poškodovani oz. oboleli (stanje zavesti, hujše poškodbe…).</w:t>
            </w:r>
          </w:p>
        </w:tc>
        <w:tc>
          <w:tcPr>
            <w:tcW w:w="5494" w:type="dxa"/>
            <w:vMerge/>
            <w:vAlign w:val="center"/>
          </w:tcPr>
          <w:p w:rsidR="001B75FB" w:rsidRDefault="001B75FB" w:rsidP="006120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F0FFD" w:rsidTr="008804F0">
        <w:tc>
          <w:tcPr>
            <w:tcW w:w="2085" w:type="dxa"/>
            <w:vAlign w:val="center"/>
          </w:tcPr>
          <w:p w:rsidR="006F0FFD" w:rsidRPr="00657C24" w:rsidRDefault="006F0FFD" w:rsidP="006F0FFD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Nevarnosti ob prihodu na kraj intervencije</w:t>
            </w:r>
          </w:p>
        </w:tc>
        <w:tc>
          <w:tcPr>
            <w:tcW w:w="6415" w:type="dxa"/>
            <w:vAlign w:val="center"/>
          </w:tcPr>
          <w:p w:rsidR="006F0FFD" w:rsidRDefault="006F0FFD" w:rsidP="006F0FF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Preden pristopimo k poškodovancu, preverimo ali je VARNO. Pri tem smo pozorni na (imamo v mislih najpogostejše nesreče, ki se lahko zgodijo otroku in pri katerih lahko pomaga otrok oz. nesreče, na katere pogosto opozarjamo otroke):</w:t>
            </w:r>
          </w:p>
          <w:p w:rsidR="006F0FFD" w:rsidRDefault="006F0FFD" w:rsidP="006F0FFD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promet (da nas ne povozi avto, kolo…)</w:t>
            </w:r>
          </w:p>
          <w:p w:rsidR="006F0FFD" w:rsidRDefault="006F0FFD" w:rsidP="006F0FFD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da tudi nam ne spodrsne (npr. če je nekdo padel po stopnicah, na spolzkih tleh…)</w:t>
            </w:r>
          </w:p>
          <w:p w:rsidR="006F0FFD" w:rsidRDefault="006F0FFD" w:rsidP="006F0FFD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teren (npr. zvin gležnja v gozdu...)</w:t>
            </w:r>
          </w:p>
          <w:p w:rsidR="006F0FFD" w:rsidRPr="006F0FFD" w:rsidRDefault="006F0FFD" w:rsidP="006F0FFD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6F0FFD">
              <w:rPr>
                <w:sz w:val="24"/>
              </w:rPr>
              <w:t>itd.</w:t>
            </w:r>
          </w:p>
        </w:tc>
        <w:tc>
          <w:tcPr>
            <w:tcW w:w="5494" w:type="dxa"/>
            <w:vAlign w:val="center"/>
          </w:tcPr>
          <w:p w:rsidR="006F0FFD" w:rsidRPr="0061206D" w:rsidRDefault="006F0FFD" w:rsidP="006F0FF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Ko otrok varno pristopi k poškodovancu</w:t>
            </w:r>
            <w:r>
              <w:rPr>
                <w:sz w:val="24"/>
              </w:rPr>
              <w:t xml:space="preserve"> (preveri varnost)</w:t>
            </w:r>
            <w:r>
              <w:rPr>
                <w:sz w:val="24"/>
              </w:rPr>
              <w:t>, poklekne k njemu, ga prime za ramena, rahlo strese in glasno ogovori. Ugotovi, da je poškodovanec pri zavesti, če se odzove (četudi le stoka) in da je nezavesten, če se ne odzove.</w:t>
            </w:r>
          </w:p>
        </w:tc>
      </w:tr>
      <w:tr w:rsidR="006F0FFD" w:rsidTr="008804F0">
        <w:tc>
          <w:tcPr>
            <w:tcW w:w="2085" w:type="dxa"/>
            <w:vAlign w:val="center"/>
          </w:tcPr>
          <w:p w:rsidR="006F0FFD" w:rsidRPr="00657C24" w:rsidRDefault="006F0FFD" w:rsidP="006F0FFD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>5 neposrednih nevarnosti za življenje</w:t>
            </w:r>
          </w:p>
        </w:tc>
        <w:tc>
          <w:tcPr>
            <w:tcW w:w="6415" w:type="dxa"/>
            <w:vAlign w:val="center"/>
          </w:tcPr>
          <w:p w:rsidR="006F0FFD" w:rsidRPr="006F0FFD" w:rsidRDefault="006F0FFD" w:rsidP="006F0FF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Otrok le našteje:</w:t>
            </w:r>
          </w:p>
          <w:p w:rsidR="006F0FFD" w:rsidRDefault="006F0FFD" w:rsidP="006F0FFD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nezavest</w:t>
            </w:r>
          </w:p>
          <w:p w:rsidR="006F0FFD" w:rsidRDefault="006F0FFD" w:rsidP="006F0FFD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zastoj dihanja (ali oseba ne diha)</w:t>
            </w:r>
          </w:p>
          <w:p w:rsidR="006F0FFD" w:rsidRDefault="006F0FFD" w:rsidP="006F0FFD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hujše krvavitve</w:t>
            </w:r>
          </w:p>
          <w:p w:rsidR="006F0FFD" w:rsidRDefault="006F0FFD" w:rsidP="006F0FFD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šok (ni enako kot šok, ko se ustrašimo)</w:t>
            </w:r>
          </w:p>
          <w:p w:rsidR="006F0FFD" w:rsidRPr="001B75FB" w:rsidRDefault="006F0FFD" w:rsidP="006F0FFD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zastrupitve</w:t>
            </w:r>
          </w:p>
        </w:tc>
        <w:tc>
          <w:tcPr>
            <w:tcW w:w="5494" w:type="dxa"/>
            <w:vAlign w:val="center"/>
          </w:tcPr>
          <w:p w:rsidR="006F0FFD" w:rsidRDefault="006F0FFD" w:rsidP="006F0FF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Otrok prepozna in primerno ukrepa:</w:t>
            </w:r>
          </w:p>
          <w:p w:rsidR="006F0FFD" w:rsidRDefault="006F0FFD" w:rsidP="006F0FFD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nezavest (bočni položaj)</w:t>
            </w:r>
          </w:p>
          <w:p w:rsidR="006F0FFD" w:rsidRDefault="006F0FFD" w:rsidP="006F0FFD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zastoj dihanja (pregled tujkov v dihalih)</w:t>
            </w:r>
          </w:p>
          <w:p w:rsidR="006F0FFD" w:rsidRDefault="006F0FFD" w:rsidP="006F0FFD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hujše krvavitve (kompresijska obveza)</w:t>
            </w:r>
          </w:p>
          <w:p w:rsidR="006F0FFD" w:rsidRDefault="006F0FFD" w:rsidP="006F0FFD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šok (prepozna bledo polt)</w:t>
            </w:r>
          </w:p>
          <w:p w:rsidR="006F0FFD" w:rsidRDefault="006F0FFD" w:rsidP="006F0FFD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zastrupitve (prepozna bruhanje)</w:t>
            </w:r>
          </w:p>
          <w:p w:rsidR="006F0FFD" w:rsidRPr="006F0FFD" w:rsidRDefault="006F0FFD" w:rsidP="006F0FF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V vsakem primeru otrok poišče pomoč odrasle osebe ali pokliče 112.</w:t>
            </w:r>
          </w:p>
        </w:tc>
      </w:tr>
      <w:tr w:rsidR="006F0FFD" w:rsidTr="008804F0">
        <w:tc>
          <w:tcPr>
            <w:tcW w:w="2085" w:type="dxa"/>
            <w:vAlign w:val="center"/>
          </w:tcPr>
          <w:p w:rsidR="006F0FFD" w:rsidRPr="00657C24" w:rsidRDefault="006F0FFD" w:rsidP="006F0FFD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>Osnovne življenjske funkcije</w:t>
            </w:r>
          </w:p>
        </w:tc>
        <w:tc>
          <w:tcPr>
            <w:tcW w:w="6415" w:type="dxa"/>
            <w:vAlign w:val="center"/>
          </w:tcPr>
          <w:p w:rsidR="006F0FFD" w:rsidRDefault="006F0FFD" w:rsidP="006F0FFD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zavest (ali je poškodovani pri zavesti ali ne – pri najmlajših lahko poenostavimo, ali se z nami pogovarja oz. ali jamra ali ne)</w:t>
            </w:r>
          </w:p>
          <w:p w:rsidR="006F0FFD" w:rsidRDefault="006F0FFD" w:rsidP="006F0FFD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dihanje (ali oseba diha ali ne)</w:t>
            </w:r>
          </w:p>
          <w:p w:rsidR="006F0FFD" w:rsidRPr="008A724C" w:rsidRDefault="006F0FFD" w:rsidP="006F0FFD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srčni utrip (ali ga začutimo ali ne)</w:t>
            </w:r>
          </w:p>
        </w:tc>
        <w:tc>
          <w:tcPr>
            <w:tcW w:w="5494" w:type="dxa"/>
            <w:vAlign w:val="center"/>
          </w:tcPr>
          <w:p w:rsidR="006F0FFD" w:rsidRPr="00172009" w:rsidRDefault="004454E2" w:rsidP="006F0FF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Ko otrok varno pristopi k poškodovancu, poklekne k njemu, ga prime za ramena, rahlo strese in glasno ogov</w:t>
            </w:r>
            <w:bookmarkStart w:id="0" w:name="_GoBack"/>
            <w:bookmarkEnd w:id="0"/>
            <w:r>
              <w:rPr>
                <w:sz w:val="24"/>
              </w:rPr>
              <w:t xml:space="preserve">ori. Ugotovi, da je poškodovanec pri zavesti, če </w:t>
            </w:r>
            <w:r>
              <w:rPr>
                <w:sz w:val="24"/>
              </w:rPr>
              <w:lastRenderedPageBreak/>
              <w:t>se odzove (četudi le stoka) in da je nezavesten, če se ne odzove.</w:t>
            </w:r>
          </w:p>
        </w:tc>
      </w:tr>
      <w:tr w:rsidR="006F0FFD" w:rsidTr="00CD78C9">
        <w:trPr>
          <w:trHeight w:val="334"/>
        </w:trPr>
        <w:tc>
          <w:tcPr>
            <w:tcW w:w="2085" w:type="dxa"/>
            <w:vAlign w:val="center"/>
          </w:tcPr>
          <w:p w:rsidR="006F0FFD" w:rsidRPr="00657C24" w:rsidRDefault="006F0FFD" w:rsidP="006F0FFD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Oprema za PP v PGD</w:t>
            </w:r>
          </w:p>
        </w:tc>
        <w:tc>
          <w:tcPr>
            <w:tcW w:w="11909" w:type="dxa"/>
            <w:gridSpan w:val="2"/>
            <w:vAlign w:val="center"/>
          </w:tcPr>
          <w:p w:rsidR="006F0FFD" w:rsidRPr="00657C24" w:rsidRDefault="006F0FFD" w:rsidP="006F0FF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Mentor si skupaj z otroki ogleda opremo za PP v PGD, jo predstavi in predstavi namen uporabe. Oprema v PGD se razlikuje glede na posamezna društva. Predlagam, da se osredotočijo na osnovno opremo (povoji, gaze, obliži … ). Povežemo z opremo v osebnem avtomobilu (primerjamo, kaj shranjujemo v torbah za PP v PGD in ne najdemo v osebnem avtomobilu).</w:t>
            </w:r>
          </w:p>
        </w:tc>
      </w:tr>
      <w:tr w:rsidR="00FF4264" w:rsidTr="008804F0">
        <w:tc>
          <w:tcPr>
            <w:tcW w:w="2085" w:type="dxa"/>
            <w:vAlign w:val="center"/>
          </w:tcPr>
          <w:p w:rsidR="00FF4264" w:rsidRPr="00657C24" w:rsidRDefault="00FF4264" w:rsidP="00FF4264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>TPO</w:t>
            </w:r>
          </w:p>
        </w:tc>
        <w:tc>
          <w:tcPr>
            <w:tcW w:w="6415" w:type="dxa"/>
            <w:vAlign w:val="center"/>
          </w:tcPr>
          <w:p w:rsidR="00FF4264" w:rsidRPr="00E97884" w:rsidRDefault="00FF4264" w:rsidP="00FF426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Postopki, ki jih </w:t>
            </w:r>
            <w:r>
              <w:rPr>
                <w:sz w:val="24"/>
              </w:rPr>
              <w:t xml:space="preserve">izvajamo, ko je oseba nezavestna, se ne odziva in ne diha normalno (stisi srca in umetno dihanje). </w:t>
            </w:r>
            <w:r>
              <w:rPr>
                <w:sz w:val="24"/>
              </w:rPr>
              <w:t>Lahko izvajamo le stise srca (po starem masaža srca).</w:t>
            </w:r>
          </w:p>
        </w:tc>
        <w:tc>
          <w:tcPr>
            <w:tcW w:w="5494" w:type="dxa"/>
            <w:vAlign w:val="center"/>
          </w:tcPr>
          <w:p w:rsidR="00FF4264" w:rsidRPr="00657C24" w:rsidRDefault="00FF4264" w:rsidP="00FF4264">
            <w:pPr>
              <w:spacing w:line="276" w:lineRule="auto"/>
              <w:rPr>
                <w:sz w:val="24"/>
              </w:rPr>
            </w:pPr>
          </w:p>
        </w:tc>
      </w:tr>
      <w:tr w:rsidR="00FF4264" w:rsidTr="008804F0">
        <w:trPr>
          <w:trHeight w:val="504"/>
        </w:trPr>
        <w:tc>
          <w:tcPr>
            <w:tcW w:w="2085" w:type="dxa"/>
            <w:vMerge w:val="restart"/>
            <w:vAlign w:val="center"/>
          </w:tcPr>
          <w:p w:rsidR="00FF4264" w:rsidRPr="00657C24" w:rsidRDefault="00FF4264" w:rsidP="00FF4264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>Namen AED</w:t>
            </w:r>
          </w:p>
        </w:tc>
        <w:tc>
          <w:tcPr>
            <w:tcW w:w="6415" w:type="dxa"/>
            <w:vMerge w:val="restart"/>
            <w:vAlign w:val="center"/>
          </w:tcPr>
          <w:p w:rsidR="00FF4264" w:rsidRPr="005A083F" w:rsidRDefault="00FF4264" w:rsidP="00FF426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AED je </w:t>
            </w:r>
            <w:r>
              <w:rPr>
                <w:sz w:val="24"/>
              </w:rPr>
              <w:t>naprava, ki zazna zastoj srca pri človeku. Uporabljamo jo pri oživljanju osebe (poleg stisov prsnega koša in vpihov).</w:t>
            </w:r>
            <w:r>
              <w:rPr>
                <w:sz w:val="24"/>
              </w:rPr>
              <w:t xml:space="preserve"> Naprava nam pove, ali lahko pri osebi, ki ji srce ne bije pravilno, pomaga na način, da ji srce spet začne biti (»jo oživi«).</w:t>
            </w:r>
          </w:p>
        </w:tc>
        <w:tc>
          <w:tcPr>
            <w:tcW w:w="5494" w:type="dxa"/>
            <w:vAlign w:val="center"/>
          </w:tcPr>
          <w:p w:rsidR="00FF4264" w:rsidRDefault="00FF4264" w:rsidP="00FF426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Uporaba AED:</w:t>
            </w:r>
          </w:p>
          <w:p w:rsidR="00FF4264" w:rsidRDefault="00FF4264" w:rsidP="00FF4264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izvajamo TPO</w:t>
            </w:r>
          </w:p>
          <w:p w:rsidR="00FF4264" w:rsidRDefault="00FF4264" w:rsidP="00FF4264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elektrode namestimo na prsni koš</w:t>
            </w:r>
          </w:p>
          <w:p w:rsidR="00FF4264" w:rsidRPr="00FF4264" w:rsidRDefault="00FF4264" w:rsidP="00FF4264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sledimo navodilom (vmes izvajamo TPO)</w:t>
            </w:r>
          </w:p>
        </w:tc>
      </w:tr>
      <w:tr w:rsidR="00FF4264" w:rsidTr="008804F0">
        <w:trPr>
          <w:trHeight w:val="504"/>
        </w:trPr>
        <w:tc>
          <w:tcPr>
            <w:tcW w:w="2085" w:type="dxa"/>
            <w:vMerge/>
            <w:vAlign w:val="center"/>
          </w:tcPr>
          <w:p w:rsidR="00FF4264" w:rsidRDefault="00FF4264" w:rsidP="00FF4264">
            <w:pPr>
              <w:pStyle w:val="Default"/>
              <w:rPr>
                <w:b/>
                <w:i/>
              </w:rPr>
            </w:pPr>
          </w:p>
        </w:tc>
        <w:tc>
          <w:tcPr>
            <w:tcW w:w="6415" w:type="dxa"/>
            <w:vMerge/>
            <w:vAlign w:val="center"/>
          </w:tcPr>
          <w:p w:rsidR="00FF4264" w:rsidRDefault="00FF4264" w:rsidP="00FF4264">
            <w:pPr>
              <w:spacing w:line="276" w:lineRule="auto"/>
              <w:rPr>
                <w:sz w:val="24"/>
              </w:rPr>
            </w:pPr>
          </w:p>
        </w:tc>
        <w:tc>
          <w:tcPr>
            <w:tcW w:w="5494" w:type="dxa"/>
            <w:vAlign w:val="center"/>
          </w:tcPr>
          <w:p w:rsidR="00FF4264" w:rsidRPr="00657C24" w:rsidRDefault="00FF4264" w:rsidP="00FF426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Otrok pozna najbližje lokacije AED v domačem okolju.</w:t>
            </w:r>
          </w:p>
        </w:tc>
      </w:tr>
      <w:tr w:rsidR="00252FE4" w:rsidTr="00F2108D">
        <w:tc>
          <w:tcPr>
            <w:tcW w:w="2085" w:type="dxa"/>
            <w:vAlign w:val="center"/>
          </w:tcPr>
          <w:p w:rsidR="00252FE4" w:rsidRPr="00657C24" w:rsidRDefault="00252FE4" w:rsidP="00FF4264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>Ukrepi pri tujkih v dihalnih poteh</w:t>
            </w:r>
          </w:p>
        </w:tc>
        <w:tc>
          <w:tcPr>
            <w:tcW w:w="11909" w:type="dxa"/>
            <w:gridSpan w:val="2"/>
            <w:vAlign w:val="center"/>
          </w:tcPr>
          <w:p w:rsidR="00252FE4" w:rsidRDefault="00252FE4" w:rsidP="00FF426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Otrok prepozna in izvede ukrepe:</w:t>
            </w:r>
          </w:p>
          <w:p w:rsidR="00252FE4" w:rsidRDefault="00252FE4" w:rsidP="00FF4264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lažja zaporo dihalnih poti (oseba govori) </w:t>
            </w:r>
            <w:r w:rsidRPr="00FF4264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osebo spodbujamo h kašlju</w:t>
            </w:r>
          </w:p>
          <w:p w:rsidR="00252FE4" w:rsidRPr="00252FE4" w:rsidRDefault="00252FE4" w:rsidP="00252FE4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252FE4">
              <w:rPr>
                <w:sz w:val="24"/>
              </w:rPr>
              <w:t xml:space="preserve">težja zaporo dihalnih poti (oseba ne more govoriti) </w:t>
            </w:r>
            <w:r w:rsidRPr="00FF4264">
              <w:sym w:font="Wingdings" w:char="F0E0"/>
            </w:r>
            <w:r w:rsidRPr="00252FE4">
              <w:rPr>
                <w:sz w:val="24"/>
              </w:rPr>
              <w:t xml:space="preserve"> 5 udarcev po hrbtu (sredina hrbta med lopaticami), če ni spremembe sledi 5 pritiskov na trebuh (poišče sredino trebuha, močno pritisne navzgor in </w:t>
            </w:r>
            <w:proofErr w:type="spellStart"/>
            <w:r w:rsidRPr="00252FE4">
              <w:rPr>
                <w:sz w:val="24"/>
              </w:rPr>
              <w:t>navzoter</w:t>
            </w:r>
            <w:proofErr w:type="spellEnd"/>
            <w:r w:rsidRPr="00252FE4">
              <w:rPr>
                <w:sz w:val="24"/>
              </w:rPr>
              <w:t>)</w:t>
            </w:r>
            <w:r>
              <w:rPr>
                <w:sz w:val="24"/>
              </w:rPr>
              <w:t>. Če je oseba nezavestna, pokličemo 112.</w:t>
            </w:r>
          </w:p>
        </w:tc>
      </w:tr>
      <w:tr w:rsidR="00FF4264" w:rsidTr="008804F0">
        <w:tc>
          <w:tcPr>
            <w:tcW w:w="2085" w:type="dxa"/>
            <w:vAlign w:val="center"/>
          </w:tcPr>
          <w:p w:rsidR="00FF4264" w:rsidRDefault="00FF4264" w:rsidP="00FF4264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>Razlogi za nezavest</w:t>
            </w:r>
          </w:p>
        </w:tc>
        <w:tc>
          <w:tcPr>
            <w:tcW w:w="6415" w:type="dxa"/>
            <w:vAlign w:val="center"/>
          </w:tcPr>
          <w:p w:rsidR="00FF4264" w:rsidRDefault="00252FE4" w:rsidP="00252FE4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poškodbe</w:t>
            </w:r>
          </w:p>
          <w:p w:rsidR="00252FE4" w:rsidRDefault="00252FE4" w:rsidP="00252FE4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bolezni</w:t>
            </w:r>
          </w:p>
          <w:p w:rsidR="00252FE4" w:rsidRPr="00252FE4" w:rsidRDefault="00252FE4" w:rsidP="00252FE4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okolje (slab zrak, jemanje krvi ipd.)</w:t>
            </w:r>
          </w:p>
        </w:tc>
        <w:tc>
          <w:tcPr>
            <w:tcW w:w="5494" w:type="dxa"/>
            <w:vAlign w:val="center"/>
          </w:tcPr>
          <w:p w:rsidR="00FF4264" w:rsidRDefault="00252FE4" w:rsidP="00FF426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Otrok nezavestno osebo namesti v stabilen bočni položaj: </w:t>
            </w:r>
          </w:p>
          <w:p w:rsidR="004454E2" w:rsidRDefault="004454E2" w:rsidP="00252FE4">
            <w:pPr>
              <w:pStyle w:val="Odstavekseznama"/>
              <w:numPr>
                <w:ilvl w:val="0"/>
                <w:numId w:val="5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roko poškodovanca postavi pravokotno na telo in upognemo v komolcu</w:t>
            </w:r>
          </w:p>
          <w:p w:rsidR="00252FE4" w:rsidRDefault="004454E2" w:rsidP="00252FE4">
            <w:pPr>
              <w:pStyle w:val="Odstavekseznama"/>
              <w:numPr>
                <w:ilvl w:val="0"/>
                <w:numId w:val="5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drugo </w:t>
            </w:r>
            <w:r w:rsidR="00252FE4">
              <w:rPr>
                <w:sz w:val="24"/>
              </w:rPr>
              <w:t>dlan poškodovanca položi na nasprotno ramo.</w:t>
            </w:r>
          </w:p>
          <w:p w:rsidR="00252FE4" w:rsidRDefault="00252FE4" w:rsidP="00252FE4">
            <w:pPr>
              <w:pStyle w:val="Odstavekseznama"/>
              <w:numPr>
                <w:ilvl w:val="0"/>
                <w:numId w:val="5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Poškodovančevo nogo (ki se nahaja na isti strani kot dlan) pokrči.</w:t>
            </w:r>
          </w:p>
          <w:p w:rsidR="00252FE4" w:rsidRDefault="00252FE4" w:rsidP="00252FE4">
            <w:pPr>
              <w:pStyle w:val="Odstavekseznama"/>
              <w:numPr>
                <w:ilvl w:val="0"/>
                <w:numId w:val="5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Osebo prevali na bok.</w:t>
            </w:r>
          </w:p>
          <w:p w:rsidR="00252FE4" w:rsidRPr="00252FE4" w:rsidRDefault="00252FE4" w:rsidP="00252FE4">
            <w:pPr>
              <w:pStyle w:val="Odstavekseznama"/>
              <w:numPr>
                <w:ilvl w:val="0"/>
                <w:numId w:val="5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Glavo rahlo zvrne nazaj in s tem sprosti dihalno pot.</w:t>
            </w:r>
          </w:p>
        </w:tc>
      </w:tr>
      <w:tr w:rsidR="008804F0" w:rsidTr="008804F0">
        <w:trPr>
          <w:trHeight w:val="840"/>
        </w:trPr>
        <w:tc>
          <w:tcPr>
            <w:tcW w:w="2085" w:type="dxa"/>
            <w:vMerge w:val="restart"/>
            <w:vAlign w:val="center"/>
          </w:tcPr>
          <w:p w:rsidR="008804F0" w:rsidRDefault="008804F0" w:rsidP="008804F0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Rane</w:t>
            </w:r>
          </w:p>
        </w:tc>
        <w:tc>
          <w:tcPr>
            <w:tcW w:w="6415" w:type="dxa"/>
            <w:vMerge w:val="restart"/>
            <w:vAlign w:val="center"/>
          </w:tcPr>
          <w:p w:rsidR="008804F0" w:rsidRPr="00065F3E" w:rsidRDefault="008804F0" w:rsidP="008804F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Najpogostejše vrste ran (s katerimi se srečujejo otroci):</w:t>
            </w:r>
          </w:p>
          <w:p w:rsidR="008804F0" w:rsidRDefault="008804F0" w:rsidP="008804F0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PRASKE nastanejo, če se opraskamo.</w:t>
            </w:r>
          </w:p>
          <w:p w:rsidR="008804F0" w:rsidRDefault="008804F0" w:rsidP="008804F0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UREZNINE nastanejo, če se urežemo (npr. z nožem, listom papirja…)</w:t>
            </w:r>
          </w:p>
          <w:p w:rsidR="008804F0" w:rsidRDefault="008804F0" w:rsidP="008804F0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VBODNINE običajno nastanejo pri poškodbi z žeblji, iglami itd.</w:t>
            </w:r>
          </w:p>
          <w:p w:rsidR="008804F0" w:rsidRPr="008804F0" w:rsidRDefault="008804F0" w:rsidP="008804F0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UGRIZNINE nastanejo pri ugrizu (običajno živali).</w:t>
            </w:r>
          </w:p>
        </w:tc>
        <w:tc>
          <w:tcPr>
            <w:tcW w:w="5494" w:type="dxa"/>
            <w:vAlign w:val="center"/>
          </w:tcPr>
          <w:p w:rsidR="008804F0" w:rsidRDefault="008804F0" w:rsidP="008804F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Otrok izvede osnovne ukrepe za ustavitev krvavitve:</w:t>
            </w:r>
          </w:p>
          <w:p w:rsidR="008804F0" w:rsidRDefault="008804F0" w:rsidP="008804F0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pritisk na rano (pri tem pazi na čistočo).</w:t>
            </w:r>
          </w:p>
          <w:p w:rsidR="008804F0" w:rsidRPr="008804F0" w:rsidRDefault="008804F0" w:rsidP="008804F0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Krvavitev iz nosu (se usede, se rahlo nagne naprej, stisne nosnici in pove, da na vrat lahko namestimo hladen obkladek).</w:t>
            </w:r>
          </w:p>
        </w:tc>
      </w:tr>
      <w:tr w:rsidR="008804F0" w:rsidTr="008804F0">
        <w:trPr>
          <w:trHeight w:val="840"/>
        </w:trPr>
        <w:tc>
          <w:tcPr>
            <w:tcW w:w="2085" w:type="dxa"/>
            <w:vMerge/>
            <w:vAlign w:val="center"/>
          </w:tcPr>
          <w:p w:rsidR="008804F0" w:rsidRDefault="008804F0" w:rsidP="008804F0">
            <w:pPr>
              <w:pStyle w:val="Default"/>
              <w:rPr>
                <w:b/>
                <w:i/>
              </w:rPr>
            </w:pPr>
          </w:p>
        </w:tc>
        <w:tc>
          <w:tcPr>
            <w:tcW w:w="6415" w:type="dxa"/>
            <w:vMerge/>
            <w:vAlign w:val="center"/>
          </w:tcPr>
          <w:p w:rsidR="008804F0" w:rsidRDefault="008804F0" w:rsidP="008804F0">
            <w:pPr>
              <w:spacing w:line="276" w:lineRule="auto"/>
              <w:rPr>
                <w:sz w:val="24"/>
              </w:rPr>
            </w:pPr>
          </w:p>
        </w:tc>
        <w:tc>
          <w:tcPr>
            <w:tcW w:w="5494" w:type="dxa"/>
            <w:vAlign w:val="center"/>
          </w:tcPr>
          <w:p w:rsidR="008804F0" w:rsidRPr="00657C24" w:rsidRDefault="008804F0" w:rsidP="008804F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Otrok zna na majhno rano namestiti obliž. Pri tem je pozoren na higieno rok in da se ne dotakne blazine, ki jo položimo na rano.</w:t>
            </w:r>
          </w:p>
        </w:tc>
      </w:tr>
      <w:tr w:rsidR="008804F0" w:rsidTr="008804F0">
        <w:trPr>
          <w:trHeight w:val="432"/>
        </w:trPr>
        <w:tc>
          <w:tcPr>
            <w:tcW w:w="2085" w:type="dxa"/>
            <w:vMerge/>
            <w:vAlign w:val="center"/>
          </w:tcPr>
          <w:p w:rsidR="008804F0" w:rsidRDefault="008804F0" w:rsidP="008804F0">
            <w:pPr>
              <w:pStyle w:val="Default"/>
              <w:rPr>
                <w:b/>
                <w:i/>
              </w:rPr>
            </w:pPr>
          </w:p>
        </w:tc>
        <w:tc>
          <w:tcPr>
            <w:tcW w:w="6415" w:type="dxa"/>
            <w:vAlign w:val="center"/>
          </w:tcPr>
          <w:p w:rsidR="008804F0" w:rsidRDefault="008804F0" w:rsidP="008804F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Posledice nastanka ran so lažje ali težje krvavitve.</w:t>
            </w:r>
          </w:p>
        </w:tc>
        <w:tc>
          <w:tcPr>
            <w:tcW w:w="5494" w:type="dxa"/>
            <w:vAlign w:val="center"/>
          </w:tcPr>
          <w:p w:rsidR="008804F0" w:rsidRPr="00657C24" w:rsidRDefault="008804F0" w:rsidP="008804F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Otrok zna rano sterilno poviti. Pri tem pazi na čistočo rok, sterilnost gaze (se je ne dotika) in povoj.</w:t>
            </w:r>
          </w:p>
        </w:tc>
      </w:tr>
      <w:tr w:rsidR="008804F0" w:rsidTr="008804F0">
        <w:tc>
          <w:tcPr>
            <w:tcW w:w="2085" w:type="dxa"/>
            <w:vAlign w:val="center"/>
          </w:tcPr>
          <w:p w:rsidR="008804F0" w:rsidRDefault="008804F0" w:rsidP="008804F0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>Opekline</w:t>
            </w:r>
          </w:p>
        </w:tc>
        <w:tc>
          <w:tcPr>
            <w:tcW w:w="6415" w:type="dxa"/>
            <w:vAlign w:val="center"/>
          </w:tcPr>
          <w:p w:rsidR="008804F0" w:rsidRDefault="00172D35" w:rsidP="008804F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Otrok našteje (lahko poda tudi primer) vrste opeklin:</w:t>
            </w:r>
          </w:p>
          <w:p w:rsidR="008804F0" w:rsidRDefault="00172D35" w:rsidP="008804F0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običajna opeklina (se spečemo)</w:t>
            </w:r>
          </w:p>
          <w:p w:rsidR="008804F0" w:rsidRDefault="00172D35" w:rsidP="008804F0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sončna opeklina</w:t>
            </w:r>
          </w:p>
          <w:p w:rsidR="008804F0" w:rsidRDefault="00172D35" w:rsidP="008804F0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mehanska opeklina (npr. ko na vrv uide iz dlani in nas opeče)</w:t>
            </w:r>
          </w:p>
          <w:p w:rsidR="008804F0" w:rsidRDefault="00172D35" w:rsidP="008804F0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električna opeklina (ko nas hudo strese elektrika)</w:t>
            </w:r>
          </w:p>
          <w:p w:rsidR="008804F0" w:rsidRPr="008804F0" w:rsidRDefault="00172D35" w:rsidP="008804F0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kemične opekline (npr. ko se polijemo z močno kislino)</w:t>
            </w:r>
          </w:p>
        </w:tc>
        <w:tc>
          <w:tcPr>
            <w:tcW w:w="5494" w:type="dxa"/>
            <w:vAlign w:val="center"/>
          </w:tcPr>
          <w:p w:rsidR="008804F0" w:rsidRDefault="00172D35" w:rsidP="008804F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Otrok izvede pravilno oskrbo opeklin:</w:t>
            </w:r>
          </w:p>
          <w:p w:rsidR="00172D35" w:rsidRDefault="00172D35" w:rsidP="00172D35">
            <w:pPr>
              <w:pStyle w:val="Odstavekseznama"/>
              <w:numPr>
                <w:ilvl w:val="0"/>
                <w:numId w:val="6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odstrani vir toplote (oz. pri sončnih opeklinah se sam odstrani s sonca)</w:t>
            </w:r>
          </w:p>
          <w:p w:rsidR="00172D35" w:rsidRDefault="00172D35" w:rsidP="00172D35">
            <w:pPr>
              <w:pStyle w:val="Odstavekseznama"/>
              <w:numPr>
                <w:ilvl w:val="0"/>
                <w:numId w:val="6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odstrani oblačila</w:t>
            </w:r>
          </w:p>
          <w:p w:rsidR="00172D35" w:rsidRPr="00172D35" w:rsidRDefault="00172D35" w:rsidP="00172D35">
            <w:pPr>
              <w:pStyle w:val="Odstavekseznama"/>
              <w:numPr>
                <w:ilvl w:val="0"/>
                <w:numId w:val="6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hladi z vodo oz. namesti opeklinski obkladek, če ga ima na voljo in če je to potrebno</w:t>
            </w:r>
          </w:p>
        </w:tc>
      </w:tr>
    </w:tbl>
    <w:p w:rsidR="00657C24" w:rsidRPr="000B6CA2" w:rsidRDefault="00657C24" w:rsidP="000B6CA2">
      <w:pPr>
        <w:spacing w:line="276" w:lineRule="auto"/>
        <w:rPr>
          <w:b/>
          <w:sz w:val="24"/>
        </w:rPr>
      </w:pPr>
    </w:p>
    <w:sectPr w:rsidR="00657C24" w:rsidRPr="000B6CA2" w:rsidSect="0061206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559" w:rsidRDefault="00561559" w:rsidP="00FB5265">
      <w:pPr>
        <w:spacing w:after="0" w:line="240" w:lineRule="auto"/>
      </w:pPr>
      <w:r>
        <w:separator/>
      </w:r>
    </w:p>
  </w:endnote>
  <w:endnote w:type="continuationSeparator" w:id="0">
    <w:p w:rsidR="00561559" w:rsidRDefault="00561559" w:rsidP="00FB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2226181"/>
      <w:docPartObj>
        <w:docPartGallery w:val="Page Numbers (Bottom of Page)"/>
        <w:docPartUnique/>
      </w:docPartObj>
    </w:sdtPr>
    <w:sdtEndPr/>
    <w:sdtContent>
      <w:p w:rsidR="00FB5265" w:rsidRDefault="00FB526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4E2">
          <w:rPr>
            <w:noProof/>
          </w:rPr>
          <w:t>4</w:t>
        </w:r>
        <w:r>
          <w:fldChar w:fldCharType="end"/>
        </w:r>
      </w:p>
    </w:sdtContent>
  </w:sdt>
  <w:p w:rsidR="00FB5265" w:rsidRDefault="00FB526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559" w:rsidRDefault="00561559" w:rsidP="00FB5265">
      <w:pPr>
        <w:spacing w:after="0" w:line="240" w:lineRule="auto"/>
      </w:pPr>
      <w:r>
        <w:separator/>
      </w:r>
    </w:p>
  </w:footnote>
  <w:footnote w:type="continuationSeparator" w:id="0">
    <w:p w:rsidR="00561559" w:rsidRDefault="00561559" w:rsidP="00FB5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810"/>
    <w:multiLevelType w:val="hybridMultilevel"/>
    <w:tmpl w:val="42FE9ECA"/>
    <w:lvl w:ilvl="0" w:tplc="5CFCC9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0083"/>
    <w:multiLevelType w:val="hybridMultilevel"/>
    <w:tmpl w:val="F76A325A"/>
    <w:lvl w:ilvl="0" w:tplc="7DE646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70B2E"/>
    <w:multiLevelType w:val="hybridMultilevel"/>
    <w:tmpl w:val="ACF260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9162D"/>
    <w:multiLevelType w:val="hybridMultilevel"/>
    <w:tmpl w:val="598A73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015A2"/>
    <w:multiLevelType w:val="multilevel"/>
    <w:tmpl w:val="C86C5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7890B4E"/>
    <w:multiLevelType w:val="hybridMultilevel"/>
    <w:tmpl w:val="EF3C51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A2"/>
    <w:rsid w:val="00065F3E"/>
    <w:rsid w:val="000B6CA2"/>
    <w:rsid w:val="00172009"/>
    <w:rsid w:val="00172D35"/>
    <w:rsid w:val="001B75FB"/>
    <w:rsid w:val="002223FB"/>
    <w:rsid w:val="00252FE4"/>
    <w:rsid w:val="002673ED"/>
    <w:rsid w:val="004454E2"/>
    <w:rsid w:val="00561559"/>
    <w:rsid w:val="005A083F"/>
    <w:rsid w:val="0061206D"/>
    <w:rsid w:val="00657C24"/>
    <w:rsid w:val="006F0FFD"/>
    <w:rsid w:val="007A1DCA"/>
    <w:rsid w:val="008804F0"/>
    <w:rsid w:val="008A724C"/>
    <w:rsid w:val="00A36A25"/>
    <w:rsid w:val="00BA65FA"/>
    <w:rsid w:val="00BC03B6"/>
    <w:rsid w:val="00BF6C8D"/>
    <w:rsid w:val="00DF5EE6"/>
    <w:rsid w:val="00E70A35"/>
    <w:rsid w:val="00E97884"/>
    <w:rsid w:val="00EA1437"/>
    <w:rsid w:val="00F80C8A"/>
    <w:rsid w:val="00FB5265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0254"/>
  <w15:chartTrackingRefBased/>
  <w15:docId w15:val="{4A4FE24B-463D-49F2-A58C-BDA1ADCF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0B6C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B6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kseznama">
    <w:name w:val="List Paragraph"/>
    <w:basedOn w:val="Navaden"/>
    <w:uiPriority w:val="34"/>
    <w:qFormat/>
    <w:rsid w:val="000B6CA2"/>
    <w:pPr>
      <w:ind w:left="720"/>
      <w:contextualSpacing/>
    </w:pPr>
  </w:style>
  <w:style w:type="table" w:styleId="Tabelamrea">
    <w:name w:val="Table Grid"/>
    <w:basedOn w:val="Navadnatabela"/>
    <w:uiPriority w:val="39"/>
    <w:rsid w:val="000B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6C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FB5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5265"/>
  </w:style>
  <w:style w:type="paragraph" w:styleId="Noga">
    <w:name w:val="footer"/>
    <w:basedOn w:val="Navaden"/>
    <w:link w:val="NogaZnak"/>
    <w:uiPriority w:val="99"/>
    <w:unhideWhenUsed/>
    <w:rsid w:val="00FB5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5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Pezdir</dc:creator>
  <cp:keywords/>
  <dc:description/>
  <cp:lastModifiedBy>Uporabnik</cp:lastModifiedBy>
  <cp:revision>4</cp:revision>
  <dcterms:created xsi:type="dcterms:W3CDTF">2020-09-23T16:22:00Z</dcterms:created>
  <dcterms:modified xsi:type="dcterms:W3CDTF">2020-09-23T19:08:00Z</dcterms:modified>
</cp:coreProperties>
</file>